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8864E" w14:textId="77777777" w:rsidR="006068EA" w:rsidRPr="00B81DDE" w:rsidRDefault="00306087" w:rsidP="00EE7E51">
      <w:pPr>
        <w:jc w:val="center"/>
        <w:rPr>
          <w:rFonts w:ascii="Verdana" w:hAnsi="Verdana" w:cs="Arial"/>
          <w:b/>
          <w:bCs/>
          <w:sz w:val="24"/>
          <w:szCs w:val="24"/>
        </w:rPr>
      </w:pPr>
      <w:r w:rsidRPr="00B81DDE">
        <w:rPr>
          <w:rFonts w:ascii="Verdana" w:hAnsi="Verdana" w:cs="Arial"/>
          <w:b/>
          <w:sz w:val="24"/>
          <w:szCs w:val="24"/>
          <w:lang w:val="en-CA"/>
        </w:rPr>
        <w:t>6028</w:t>
      </w:r>
    </w:p>
    <w:p w14:paraId="2A953A0D" w14:textId="77777777" w:rsidR="006068EA" w:rsidRPr="00B81DDE" w:rsidRDefault="006068EA" w:rsidP="00EE7E51">
      <w:pPr>
        <w:jc w:val="center"/>
        <w:rPr>
          <w:rFonts w:ascii="Verdana" w:hAnsi="Verdana" w:cs="Arial"/>
          <w:bCs/>
          <w:sz w:val="24"/>
          <w:szCs w:val="24"/>
        </w:rPr>
      </w:pPr>
      <w:r w:rsidRPr="00B81DDE">
        <w:rPr>
          <w:rFonts w:ascii="Verdana" w:hAnsi="Verdana" w:cs="Arial"/>
          <w:b/>
          <w:bCs/>
          <w:sz w:val="24"/>
          <w:szCs w:val="24"/>
        </w:rPr>
        <w:t xml:space="preserve">The </w:t>
      </w:r>
      <w:r w:rsidR="001C52B9" w:rsidRPr="00B81DDE">
        <w:rPr>
          <w:rFonts w:ascii="Verdana" w:hAnsi="Verdana" w:cs="Arial"/>
          <w:b/>
          <w:bCs/>
          <w:sz w:val="24"/>
          <w:szCs w:val="24"/>
        </w:rPr>
        <w:t>Extracurricular</w:t>
      </w:r>
      <w:r w:rsidRPr="00B81DDE">
        <w:rPr>
          <w:rFonts w:ascii="Verdana" w:hAnsi="Verdana" w:cs="Arial"/>
          <w:b/>
          <w:bCs/>
          <w:sz w:val="24"/>
          <w:szCs w:val="24"/>
        </w:rPr>
        <w:t xml:space="preserve"> Activities Program</w:t>
      </w:r>
      <w:r w:rsidR="009C3156" w:rsidRPr="00B81DDE">
        <w:rPr>
          <w:rFonts w:ascii="Verdana" w:hAnsi="Verdana" w:cs="Arial"/>
          <w:bCs/>
          <w:sz w:val="24"/>
          <w:szCs w:val="24"/>
        </w:rPr>
        <w:fldChar w:fldCharType="begin"/>
      </w:r>
      <w:r w:rsidR="009C3156" w:rsidRPr="00B81DDE">
        <w:rPr>
          <w:rFonts w:ascii="Verdana" w:hAnsi="Verdana" w:cs="Arial"/>
          <w:bCs/>
          <w:sz w:val="24"/>
          <w:szCs w:val="24"/>
        </w:rPr>
        <w:instrText>tc "</w:instrText>
      </w:r>
      <w:r w:rsidRPr="00B81DDE">
        <w:rPr>
          <w:rFonts w:ascii="Verdana" w:hAnsi="Verdana" w:cs="Arial"/>
          <w:bCs/>
          <w:sz w:val="24"/>
          <w:szCs w:val="24"/>
        </w:rPr>
        <w:instrText>The Extra-Curricular Activities Program</w:instrText>
      </w:r>
      <w:r w:rsidR="009C3156" w:rsidRPr="00B81DDE">
        <w:rPr>
          <w:rFonts w:ascii="Verdana" w:hAnsi="Verdana" w:cs="Arial"/>
          <w:bCs/>
          <w:sz w:val="24"/>
          <w:szCs w:val="24"/>
        </w:rPr>
        <w:instrText>"</w:instrText>
      </w:r>
      <w:r w:rsidR="009C3156" w:rsidRPr="00B81DDE">
        <w:rPr>
          <w:rFonts w:ascii="Verdana" w:hAnsi="Verdana" w:cs="Arial"/>
          <w:bCs/>
          <w:sz w:val="24"/>
          <w:szCs w:val="24"/>
        </w:rPr>
        <w:fldChar w:fldCharType="end"/>
      </w:r>
    </w:p>
    <w:p w14:paraId="39E0C4C9" w14:textId="77777777" w:rsidR="006068EA" w:rsidRPr="00B81DDE" w:rsidRDefault="006068EA" w:rsidP="00731681">
      <w:pPr>
        <w:jc w:val="both"/>
        <w:rPr>
          <w:rFonts w:ascii="Verdana" w:hAnsi="Verdana" w:cs="Arial"/>
          <w:sz w:val="24"/>
          <w:szCs w:val="24"/>
        </w:rPr>
      </w:pPr>
    </w:p>
    <w:p w14:paraId="7EEA3878" w14:textId="77777777" w:rsidR="006068EA" w:rsidRPr="00B81DDE" w:rsidRDefault="006068EA" w:rsidP="00731681">
      <w:pPr>
        <w:jc w:val="both"/>
        <w:rPr>
          <w:rFonts w:ascii="Verdana" w:hAnsi="Verdana" w:cs="Arial"/>
          <w:sz w:val="24"/>
          <w:szCs w:val="24"/>
        </w:rPr>
        <w:sectPr w:rsidR="006068EA" w:rsidRPr="00B81DDE">
          <w:footerReference w:type="even" r:id="rId7"/>
          <w:footerReference w:type="default" r:id="rId8"/>
          <w:type w:val="continuous"/>
          <w:pgSz w:w="12240" w:h="15840"/>
          <w:pgMar w:top="1440" w:right="1440" w:bottom="1440" w:left="1440" w:header="1440" w:footer="1440" w:gutter="0"/>
          <w:cols w:space="720"/>
        </w:sectPr>
      </w:pPr>
    </w:p>
    <w:p w14:paraId="7A85518C" w14:textId="77777777" w:rsidR="006068EA" w:rsidRPr="00B81DDE" w:rsidRDefault="006068EA" w:rsidP="009C788D">
      <w:pPr>
        <w:pStyle w:val="Level1"/>
        <w:numPr>
          <w:ilvl w:val="2"/>
          <w:numId w:val="1"/>
        </w:numPr>
        <w:tabs>
          <w:tab w:val="left" w:pos="720"/>
        </w:tabs>
        <w:rPr>
          <w:rFonts w:ascii="Verdana" w:hAnsi="Verdana" w:cs="Arial"/>
          <w:b/>
        </w:rPr>
      </w:pPr>
      <w:r w:rsidRPr="00B81DDE">
        <w:rPr>
          <w:rFonts w:ascii="Verdana" w:hAnsi="Verdana" w:cs="Arial"/>
          <w:b/>
        </w:rPr>
        <w:t>General Purpose</w:t>
      </w:r>
    </w:p>
    <w:p w14:paraId="67964EBC" w14:textId="77777777" w:rsidR="001C52B9" w:rsidRPr="00B81DDE" w:rsidRDefault="001C52B9" w:rsidP="00731681">
      <w:pPr>
        <w:pStyle w:val="Level2"/>
        <w:tabs>
          <w:tab w:val="left" w:pos="720"/>
          <w:tab w:val="left" w:pos="1440"/>
        </w:tabs>
        <w:ind w:left="720"/>
        <w:rPr>
          <w:rFonts w:ascii="Verdana" w:hAnsi="Verdana" w:cs="Arial"/>
        </w:rPr>
      </w:pPr>
    </w:p>
    <w:p w14:paraId="0C576B46" w14:textId="77777777" w:rsidR="009C788D" w:rsidRPr="00B81DDE" w:rsidRDefault="00273247" w:rsidP="009C788D">
      <w:pPr>
        <w:pStyle w:val="Level2"/>
        <w:numPr>
          <w:ilvl w:val="3"/>
          <w:numId w:val="1"/>
        </w:numPr>
        <w:tabs>
          <w:tab w:val="clear" w:pos="0"/>
          <w:tab w:val="left" w:pos="720"/>
          <w:tab w:val="num" w:pos="1440"/>
        </w:tabs>
        <w:ind w:left="1440" w:hanging="720"/>
        <w:rPr>
          <w:rFonts w:ascii="Verdana" w:hAnsi="Verdana" w:cs="Arial"/>
        </w:rPr>
      </w:pPr>
      <w:r w:rsidRPr="00B81DDE">
        <w:rPr>
          <w:rFonts w:ascii="Verdana" w:hAnsi="Verdana" w:cs="Arial"/>
        </w:rPr>
        <w:t>T</w:t>
      </w:r>
      <w:r w:rsidR="001C52B9" w:rsidRPr="00B81DDE">
        <w:rPr>
          <w:rFonts w:ascii="Verdana" w:hAnsi="Verdana" w:cs="Arial"/>
        </w:rPr>
        <w:t xml:space="preserve">he extracurricular program includes noncurricular activities which are </w:t>
      </w:r>
      <w:r w:rsidRPr="00B81DDE">
        <w:rPr>
          <w:rFonts w:ascii="Verdana" w:hAnsi="Verdana" w:cs="Arial"/>
        </w:rPr>
        <w:t>sp</w:t>
      </w:r>
      <w:r w:rsidR="001C52B9" w:rsidRPr="00B81DDE">
        <w:rPr>
          <w:rFonts w:ascii="Verdana" w:hAnsi="Verdana" w:cs="Arial"/>
        </w:rPr>
        <w:t xml:space="preserve">onsored by the school district.  These </w:t>
      </w:r>
      <w:r w:rsidR="00965744" w:rsidRPr="00B81DDE">
        <w:rPr>
          <w:rFonts w:ascii="Verdana" w:hAnsi="Verdana" w:cs="Arial"/>
        </w:rPr>
        <w:t>actives</w:t>
      </w:r>
      <w:r w:rsidR="001C52B9" w:rsidRPr="00B81DDE">
        <w:rPr>
          <w:rFonts w:ascii="Verdana" w:hAnsi="Verdana" w:cs="Arial"/>
        </w:rPr>
        <w:t xml:space="preserve"> include sports, speech, plays, Future Farmers of America, Future Business Leaders of America, music performance groups and other activities which are sponsored by the school.  </w:t>
      </w:r>
    </w:p>
    <w:p w14:paraId="10BB2244" w14:textId="77777777" w:rsidR="009C788D" w:rsidRPr="00B81DDE" w:rsidRDefault="009C788D" w:rsidP="009C788D">
      <w:pPr>
        <w:pStyle w:val="Level2"/>
        <w:ind w:left="720"/>
        <w:rPr>
          <w:rFonts w:ascii="Verdana" w:hAnsi="Verdana" w:cs="Arial"/>
        </w:rPr>
      </w:pPr>
    </w:p>
    <w:p w14:paraId="761E4944" w14:textId="77777777" w:rsidR="009C788D" w:rsidRPr="00B81DDE" w:rsidRDefault="007F1F02" w:rsidP="009C788D">
      <w:pPr>
        <w:pStyle w:val="Level2"/>
        <w:numPr>
          <w:ilvl w:val="3"/>
          <w:numId w:val="1"/>
        </w:numPr>
        <w:tabs>
          <w:tab w:val="clear" w:pos="0"/>
          <w:tab w:val="left" w:pos="720"/>
          <w:tab w:val="num" w:pos="1440"/>
        </w:tabs>
        <w:ind w:left="1440" w:hanging="720"/>
        <w:rPr>
          <w:rFonts w:ascii="Verdana" w:hAnsi="Verdana" w:cs="Arial"/>
        </w:rPr>
      </w:pPr>
      <w:r w:rsidRPr="00B81DDE">
        <w:rPr>
          <w:rFonts w:ascii="Verdana" w:hAnsi="Verdana" w:cs="Arial"/>
        </w:rPr>
        <w:t xml:space="preserve">Extracurricular </w:t>
      </w:r>
      <w:r w:rsidR="006068EA" w:rsidRPr="00B81DDE">
        <w:rPr>
          <w:rFonts w:ascii="Verdana" w:hAnsi="Verdana" w:cs="Arial"/>
        </w:rPr>
        <w:t>activities are an important part</w:t>
      </w:r>
      <w:r w:rsidRPr="00B81DDE">
        <w:rPr>
          <w:rFonts w:ascii="Verdana" w:hAnsi="Verdana" w:cs="Arial"/>
        </w:rPr>
        <w:t xml:space="preserve"> of the total school experience, but are </w:t>
      </w:r>
      <w:r w:rsidR="006068EA" w:rsidRPr="00B81DDE">
        <w:rPr>
          <w:rFonts w:ascii="Verdana" w:hAnsi="Verdana" w:cs="Arial"/>
        </w:rPr>
        <w:t xml:space="preserve">secondary to the academic program and </w:t>
      </w:r>
      <w:r w:rsidRPr="00B81DDE">
        <w:rPr>
          <w:rFonts w:ascii="Verdana" w:hAnsi="Verdana" w:cs="Arial"/>
        </w:rPr>
        <w:t xml:space="preserve">must </w:t>
      </w:r>
      <w:r w:rsidR="006068EA" w:rsidRPr="00B81DDE">
        <w:rPr>
          <w:rFonts w:ascii="Verdana" w:hAnsi="Verdana" w:cs="Arial"/>
        </w:rPr>
        <w:t>be kept in that perspective.</w:t>
      </w:r>
    </w:p>
    <w:p w14:paraId="02EDA93F" w14:textId="77777777" w:rsidR="009C788D" w:rsidRPr="00B81DDE" w:rsidRDefault="009C788D" w:rsidP="009C788D">
      <w:pPr>
        <w:pStyle w:val="Level2"/>
        <w:ind w:left="0"/>
        <w:rPr>
          <w:rFonts w:ascii="Verdana" w:hAnsi="Verdana" w:cs="Arial"/>
        </w:rPr>
      </w:pPr>
    </w:p>
    <w:p w14:paraId="72828CF5" w14:textId="77777777" w:rsidR="0017098A" w:rsidRPr="00B81DDE" w:rsidRDefault="0017098A" w:rsidP="009C788D">
      <w:pPr>
        <w:pStyle w:val="Level2"/>
        <w:numPr>
          <w:ilvl w:val="3"/>
          <w:numId w:val="1"/>
        </w:numPr>
        <w:tabs>
          <w:tab w:val="clear" w:pos="0"/>
          <w:tab w:val="left" w:pos="720"/>
          <w:tab w:val="num" w:pos="1440"/>
        </w:tabs>
        <w:ind w:left="1440" w:hanging="720"/>
        <w:rPr>
          <w:rFonts w:ascii="Verdana" w:hAnsi="Verdana" w:cs="Arial"/>
        </w:rPr>
      </w:pPr>
      <w:r w:rsidRPr="00B81DDE">
        <w:rPr>
          <w:rFonts w:ascii="Verdana" w:hAnsi="Verdana" w:cs="Arial"/>
        </w:rPr>
        <w:t xml:space="preserve">Extracurricular activities </w:t>
      </w:r>
      <w:r w:rsidRPr="00B81DDE">
        <w:rPr>
          <w:rFonts w:ascii="Verdana" w:hAnsi="Verdana" w:cs="Arial"/>
          <w:b/>
          <w:i/>
        </w:rPr>
        <w:t xml:space="preserve">do not </w:t>
      </w:r>
      <w:r w:rsidRPr="00B81DDE">
        <w:rPr>
          <w:rFonts w:ascii="Verdana" w:hAnsi="Verdana" w:cs="Arial"/>
        </w:rPr>
        <w:t>include:</w:t>
      </w:r>
    </w:p>
    <w:p w14:paraId="15668041" w14:textId="77777777" w:rsidR="00273247" w:rsidRPr="00B81DDE" w:rsidRDefault="00273247" w:rsidP="00273247">
      <w:pPr>
        <w:pStyle w:val="Level2"/>
        <w:tabs>
          <w:tab w:val="left" w:pos="720"/>
          <w:tab w:val="left" w:pos="2160"/>
        </w:tabs>
        <w:rPr>
          <w:rFonts w:ascii="Verdana" w:hAnsi="Verdana" w:cs="Arial"/>
        </w:rPr>
      </w:pPr>
    </w:p>
    <w:p w14:paraId="185301BA" w14:textId="77777777" w:rsidR="00273247" w:rsidRPr="00B81DDE" w:rsidRDefault="00273247" w:rsidP="00273247">
      <w:pPr>
        <w:pStyle w:val="Level2"/>
        <w:numPr>
          <w:ilvl w:val="0"/>
          <w:numId w:val="7"/>
        </w:numPr>
        <w:tabs>
          <w:tab w:val="left" w:pos="720"/>
          <w:tab w:val="left" w:pos="2160"/>
        </w:tabs>
        <w:rPr>
          <w:rFonts w:ascii="Verdana" w:hAnsi="Verdana" w:cs="Arial"/>
        </w:rPr>
      </w:pPr>
      <w:r w:rsidRPr="00B81DDE">
        <w:rPr>
          <w:rFonts w:ascii="Verdana" w:hAnsi="Verdana" w:cs="Arial"/>
        </w:rPr>
        <w:t>c</w:t>
      </w:r>
      <w:r w:rsidR="0017098A" w:rsidRPr="00B81DDE">
        <w:rPr>
          <w:rFonts w:ascii="Verdana" w:hAnsi="Verdana" w:cs="Arial"/>
        </w:rPr>
        <w:t xml:space="preserve">o-curricular activities such as band and choir, in which students must participate as part of the requirements for enrollment in and receiving </w:t>
      </w:r>
      <w:r w:rsidRPr="00B81DDE">
        <w:rPr>
          <w:rFonts w:ascii="Verdana" w:hAnsi="Verdana" w:cs="Arial"/>
        </w:rPr>
        <w:t>a grade for a particular course.</w:t>
      </w:r>
    </w:p>
    <w:p w14:paraId="4375F451" w14:textId="77777777" w:rsidR="009C788D" w:rsidRPr="00B81DDE" w:rsidRDefault="009C788D" w:rsidP="009C788D">
      <w:pPr>
        <w:pStyle w:val="Level2"/>
        <w:tabs>
          <w:tab w:val="left" w:pos="720"/>
          <w:tab w:val="left" w:pos="2160"/>
        </w:tabs>
        <w:ind w:left="1380"/>
        <w:rPr>
          <w:rFonts w:ascii="Verdana" w:hAnsi="Verdana" w:cs="Arial"/>
        </w:rPr>
      </w:pPr>
    </w:p>
    <w:p w14:paraId="1F2AA6A9" w14:textId="77777777" w:rsidR="00273247" w:rsidRPr="00B81DDE" w:rsidRDefault="0017098A" w:rsidP="00273247">
      <w:pPr>
        <w:pStyle w:val="Level2"/>
        <w:numPr>
          <w:ilvl w:val="0"/>
          <w:numId w:val="7"/>
        </w:numPr>
        <w:tabs>
          <w:tab w:val="left" w:pos="720"/>
          <w:tab w:val="left" w:pos="2160"/>
        </w:tabs>
        <w:rPr>
          <w:rFonts w:ascii="Verdana" w:hAnsi="Verdana" w:cs="Arial"/>
        </w:rPr>
      </w:pPr>
      <w:r w:rsidRPr="00B81DDE">
        <w:rPr>
          <w:rFonts w:ascii="Verdana" w:hAnsi="Verdana" w:cs="Arial"/>
        </w:rPr>
        <w:t xml:space="preserve">student-initiated, non-curriculum related student groups which are permitted to hold meetings and events on school premises.  These groups are not school-sponsored and are not governed by this policy or other policies and rules governing </w:t>
      </w:r>
      <w:r w:rsidR="00273247" w:rsidRPr="00B81DDE">
        <w:rPr>
          <w:rFonts w:ascii="Verdana" w:hAnsi="Verdana" w:cs="Arial"/>
        </w:rPr>
        <w:t>e</w:t>
      </w:r>
      <w:r w:rsidRPr="00B81DDE">
        <w:rPr>
          <w:rFonts w:ascii="Verdana" w:hAnsi="Verdana" w:cs="Arial"/>
        </w:rPr>
        <w:t xml:space="preserve">xtracurricular groups.  </w:t>
      </w:r>
    </w:p>
    <w:p w14:paraId="42487610" w14:textId="77777777" w:rsidR="00273247" w:rsidRPr="00B81DDE" w:rsidRDefault="00273247" w:rsidP="00273247">
      <w:pPr>
        <w:pStyle w:val="Level2"/>
        <w:tabs>
          <w:tab w:val="left" w:pos="720"/>
        </w:tabs>
        <w:ind w:left="0"/>
        <w:rPr>
          <w:rFonts w:ascii="Verdana" w:hAnsi="Verdana" w:cs="Arial"/>
        </w:rPr>
      </w:pPr>
    </w:p>
    <w:p w14:paraId="70E62764" w14:textId="77777777" w:rsidR="009C788D" w:rsidRPr="00B81DDE" w:rsidRDefault="00273247" w:rsidP="009C788D">
      <w:pPr>
        <w:pStyle w:val="Level2"/>
        <w:numPr>
          <w:ilvl w:val="2"/>
          <w:numId w:val="1"/>
        </w:numPr>
        <w:tabs>
          <w:tab w:val="left" w:pos="720"/>
        </w:tabs>
        <w:rPr>
          <w:rFonts w:ascii="Verdana" w:hAnsi="Verdana" w:cs="Arial"/>
          <w:b/>
        </w:rPr>
      </w:pPr>
      <w:r w:rsidRPr="00B81DDE">
        <w:rPr>
          <w:rFonts w:ascii="Verdana" w:hAnsi="Verdana" w:cs="Arial"/>
          <w:b/>
        </w:rPr>
        <w:t>Governance</w:t>
      </w:r>
    </w:p>
    <w:p w14:paraId="48821087" w14:textId="77777777" w:rsidR="009C788D" w:rsidRPr="00B81DDE" w:rsidRDefault="009C788D" w:rsidP="009C788D">
      <w:pPr>
        <w:pStyle w:val="Level2"/>
        <w:tabs>
          <w:tab w:val="left" w:pos="1440"/>
        </w:tabs>
        <w:ind w:left="720"/>
        <w:rPr>
          <w:rFonts w:ascii="Verdana" w:hAnsi="Verdana" w:cs="Arial"/>
          <w:b/>
        </w:rPr>
      </w:pPr>
    </w:p>
    <w:p w14:paraId="40C0E5C8" w14:textId="77777777" w:rsidR="009C788D" w:rsidRPr="00B81DDE" w:rsidRDefault="00273247" w:rsidP="009C788D">
      <w:pPr>
        <w:pStyle w:val="Level2"/>
        <w:numPr>
          <w:ilvl w:val="3"/>
          <w:numId w:val="1"/>
        </w:numPr>
        <w:tabs>
          <w:tab w:val="left" w:pos="1440"/>
        </w:tabs>
        <w:ind w:left="1440" w:hanging="720"/>
        <w:rPr>
          <w:rFonts w:ascii="Verdana" w:hAnsi="Verdana" w:cs="Arial"/>
          <w:b/>
        </w:rPr>
      </w:pPr>
      <w:r w:rsidRPr="00B81DDE">
        <w:rPr>
          <w:rFonts w:ascii="Verdana" w:hAnsi="Verdana" w:cs="Arial"/>
        </w:rPr>
        <w:t>A</w:t>
      </w:r>
      <w:r w:rsidR="00731681" w:rsidRPr="00B81DDE">
        <w:rPr>
          <w:rFonts w:ascii="Verdana" w:hAnsi="Verdana" w:cs="Arial"/>
        </w:rPr>
        <w:t>ll extracurricular activities shall be under the exclusive governance and control of the school district.  This control includes, but is not be limited to, the formation, naming, structure, operation, financing, and discontinuance of all extracurricular activities.  Extracurricular activities shall not have any separate or individual existence, status, rights, or authority.</w:t>
      </w:r>
    </w:p>
    <w:p w14:paraId="433C0239" w14:textId="77777777" w:rsidR="009C788D" w:rsidRPr="00B81DDE" w:rsidRDefault="009C788D" w:rsidP="009C788D">
      <w:pPr>
        <w:pStyle w:val="Level2"/>
        <w:tabs>
          <w:tab w:val="left" w:pos="1440"/>
        </w:tabs>
        <w:ind w:left="720"/>
        <w:rPr>
          <w:rFonts w:ascii="Verdana" w:hAnsi="Verdana" w:cs="Arial"/>
          <w:b/>
        </w:rPr>
      </w:pPr>
    </w:p>
    <w:p w14:paraId="702E1301" w14:textId="77777777" w:rsidR="009C788D" w:rsidRPr="00B81DDE" w:rsidRDefault="00EE7E51" w:rsidP="009C788D">
      <w:pPr>
        <w:pStyle w:val="Level2"/>
        <w:numPr>
          <w:ilvl w:val="3"/>
          <w:numId w:val="1"/>
        </w:numPr>
        <w:tabs>
          <w:tab w:val="left" w:pos="1440"/>
        </w:tabs>
        <w:ind w:left="1440" w:hanging="720"/>
        <w:rPr>
          <w:rFonts w:ascii="Verdana" w:hAnsi="Verdana" w:cs="Arial"/>
          <w:b/>
        </w:rPr>
      </w:pPr>
      <w:r w:rsidRPr="00B81DDE">
        <w:rPr>
          <w:rFonts w:ascii="Verdana" w:hAnsi="Verdana" w:cs="Arial"/>
        </w:rPr>
        <w:t xml:space="preserve">Students and sponsors will be governed by </w:t>
      </w:r>
      <w:r w:rsidR="00273247" w:rsidRPr="00B81DDE">
        <w:rPr>
          <w:rFonts w:ascii="Verdana" w:hAnsi="Verdana" w:cs="Arial"/>
        </w:rPr>
        <w:t xml:space="preserve">all </w:t>
      </w:r>
      <w:r w:rsidRPr="00B81DDE">
        <w:rPr>
          <w:rFonts w:ascii="Verdana" w:hAnsi="Verdana" w:cs="Arial"/>
        </w:rPr>
        <w:t>board’s polic</w:t>
      </w:r>
      <w:r w:rsidR="00273247" w:rsidRPr="00B81DDE">
        <w:rPr>
          <w:rFonts w:ascii="Verdana" w:hAnsi="Verdana" w:cs="Arial"/>
        </w:rPr>
        <w:t>ies and administrative rules including the policy on</w:t>
      </w:r>
      <w:r w:rsidRPr="00B81DDE">
        <w:rPr>
          <w:rFonts w:ascii="Verdana" w:hAnsi="Verdana" w:cs="Arial"/>
        </w:rPr>
        <w:t xml:space="preserve"> field trips when traveling for extracurricular activities.</w:t>
      </w:r>
    </w:p>
    <w:p w14:paraId="329C0673" w14:textId="77777777" w:rsidR="009C788D" w:rsidRPr="00B81DDE" w:rsidRDefault="009C788D" w:rsidP="009C788D">
      <w:pPr>
        <w:pStyle w:val="Level2"/>
        <w:tabs>
          <w:tab w:val="left" w:pos="1440"/>
        </w:tabs>
        <w:ind w:left="0"/>
        <w:rPr>
          <w:rFonts w:ascii="Verdana" w:hAnsi="Verdana" w:cs="Arial"/>
          <w:b/>
        </w:rPr>
      </w:pPr>
    </w:p>
    <w:p w14:paraId="26B031A3" w14:textId="77777777" w:rsidR="009C788D" w:rsidRPr="00B81DDE" w:rsidRDefault="00731681" w:rsidP="009C788D">
      <w:pPr>
        <w:pStyle w:val="Level2"/>
        <w:numPr>
          <w:ilvl w:val="2"/>
          <w:numId w:val="1"/>
        </w:numPr>
        <w:tabs>
          <w:tab w:val="left" w:pos="720"/>
        </w:tabs>
        <w:rPr>
          <w:rFonts w:ascii="Verdana" w:hAnsi="Verdana" w:cs="Arial"/>
          <w:b/>
        </w:rPr>
      </w:pPr>
      <w:r w:rsidRPr="00B81DDE">
        <w:rPr>
          <w:rFonts w:ascii="Verdana" w:hAnsi="Verdana" w:cs="Arial"/>
          <w:b/>
        </w:rPr>
        <w:t xml:space="preserve">Student </w:t>
      </w:r>
      <w:r w:rsidR="006068EA" w:rsidRPr="00B81DDE">
        <w:rPr>
          <w:rFonts w:ascii="Verdana" w:hAnsi="Verdana" w:cs="Arial"/>
          <w:b/>
        </w:rPr>
        <w:t>Eligibility</w:t>
      </w:r>
    </w:p>
    <w:p w14:paraId="506CF51C" w14:textId="77777777" w:rsidR="009C788D" w:rsidRPr="00B81DDE" w:rsidRDefault="009C788D" w:rsidP="009C788D">
      <w:pPr>
        <w:pStyle w:val="Level2"/>
        <w:ind w:left="0"/>
        <w:rPr>
          <w:rFonts w:ascii="Verdana" w:hAnsi="Verdana" w:cs="Arial"/>
          <w:b/>
        </w:rPr>
      </w:pPr>
    </w:p>
    <w:p w14:paraId="7F04042A" w14:textId="77777777" w:rsidR="009C788D" w:rsidRPr="00B81DDE" w:rsidRDefault="001C52B9" w:rsidP="009C788D">
      <w:pPr>
        <w:pStyle w:val="Level2"/>
        <w:numPr>
          <w:ilvl w:val="3"/>
          <w:numId w:val="1"/>
        </w:numPr>
        <w:tabs>
          <w:tab w:val="clear" w:pos="0"/>
          <w:tab w:val="num" w:pos="1440"/>
        </w:tabs>
        <w:ind w:left="1440" w:hanging="720"/>
        <w:rPr>
          <w:rFonts w:ascii="Verdana" w:hAnsi="Verdana" w:cs="Arial"/>
          <w:b/>
        </w:rPr>
      </w:pPr>
      <w:r w:rsidRPr="00B81DDE">
        <w:rPr>
          <w:rFonts w:ascii="Verdana" w:hAnsi="Verdana" w:cs="Arial"/>
        </w:rPr>
        <w:t xml:space="preserve">Students are encouraged to participate in extracurricular </w:t>
      </w:r>
      <w:r w:rsidRPr="00B81DDE">
        <w:rPr>
          <w:rFonts w:ascii="Verdana" w:hAnsi="Verdana" w:cs="Arial"/>
        </w:rPr>
        <w:lastRenderedPageBreak/>
        <w:t xml:space="preserve">activities.  Participation shall be open to and limited to all students who are currently enrolled in the school district on a voluntary basis.  </w:t>
      </w:r>
    </w:p>
    <w:p w14:paraId="5820CD05" w14:textId="77777777" w:rsidR="009C788D" w:rsidRPr="00B81DDE" w:rsidRDefault="009C788D" w:rsidP="009C788D">
      <w:pPr>
        <w:pStyle w:val="Level2"/>
        <w:ind w:left="720"/>
        <w:rPr>
          <w:rFonts w:ascii="Verdana" w:hAnsi="Verdana" w:cs="Arial"/>
          <w:b/>
        </w:rPr>
      </w:pPr>
    </w:p>
    <w:p w14:paraId="7D662C21" w14:textId="77777777" w:rsidR="009C788D" w:rsidRPr="00B81DDE" w:rsidRDefault="001C52B9" w:rsidP="009C788D">
      <w:pPr>
        <w:pStyle w:val="Level2"/>
        <w:numPr>
          <w:ilvl w:val="3"/>
          <w:numId w:val="1"/>
        </w:numPr>
        <w:tabs>
          <w:tab w:val="clear" w:pos="0"/>
          <w:tab w:val="num" w:pos="1440"/>
        </w:tabs>
        <w:ind w:left="1440" w:hanging="720"/>
        <w:rPr>
          <w:rFonts w:ascii="Verdana" w:hAnsi="Verdana" w:cs="Arial"/>
          <w:b/>
        </w:rPr>
      </w:pPr>
      <w:r w:rsidRPr="00B81DDE">
        <w:rPr>
          <w:rFonts w:ascii="Verdana" w:hAnsi="Verdana" w:cs="Arial"/>
        </w:rPr>
        <w:t>Extracurricular activities may establish academic or course enrollment qualifications for participation if such qualifications are necessarily related to the purposes of th</w:t>
      </w:r>
      <w:r w:rsidR="00731681" w:rsidRPr="00B81DDE">
        <w:rPr>
          <w:rFonts w:ascii="Verdana" w:hAnsi="Verdana" w:cs="Arial"/>
        </w:rPr>
        <w:t>e</w:t>
      </w:r>
      <w:r w:rsidRPr="00B81DDE">
        <w:rPr>
          <w:rFonts w:ascii="Verdana" w:hAnsi="Verdana" w:cs="Arial"/>
        </w:rPr>
        <w:t xml:space="preserve"> activity.</w:t>
      </w:r>
    </w:p>
    <w:p w14:paraId="53B7DCBB" w14:textId="77777777" w:rsidR="009C788D" w:rsidRPr="00B81DDE" w:rsidRDefault="009C788D" w:rsidP="009C788D">
      <w:pPr>
        <w:pStyle w:val="Level2"/>
        <w:ind w:left="720"/>
        <w:rPr>
          <w:rFonts w:ascii="Verdana" w:hAnsi="Verdana" w:cs="Arial"/>
          <w:b/>
        </w:rPr>
      </w:pPr>
    </w:p>
    <w:p w14:paraId="4F9BDDC1" w14:textId="77777777" w:rsidR="009C788D" w:rsidRPr="00B81DDE" w:rsidRDefault="006068EA" w:rsidP="009C788D">
      <w:pPr>
        <w:pStyle w:val="Level2"/>
        <w:numPr>
          <w:ilvl w:val="3"/>
          <w:numId w:val="1"/>
        </w:numPr>
        <w:tabs>
          <w:tab w:val="clear" w:pos="0"/>
          <w:tab w:val="num" w:pos="1440"/>
        </w:tabs>
        <w:ind w:left="1440" w:hanging="720"/>
        <w:rPr>
          <w:rFonts w:ascii="Verdana" w:hAnsi="Verdana" w:cs="Arial"/>
          <w:b/>
        </w:rPr>
      </w:pPr>
      <w:r w:rsidRPr="00B81DDE">
        <w:rPr>
          <w:rFonts w:ascii="Verdana" w:hAnsi="Verdana" w:cs="Arial"/>
        </w:rPr>
        <w:t xml:space="preserve">Standards for scholastic eligibility for students wishing to participate in </w:t>
      </w:r>
      <w:r w:rsidR="001C52B9" w:rsidRPr="00B81DDE">
        <w:rPr>
          <w:rFonts w:ascii="Verdana" w:hAnsi="Verdana" w:cs="Arial"/>
        </w:rPr>
        <w:t>extracurricular</w:t>
      </w:r>
      <w:r w:rsidRPr="00B81DDE">
        <w:rPr>
          <w:rFonts w:ascii="Verdana" w:hAnsi="Verdana" w:cs="Arial"/>
        </w:rPr>
        <w:t xml:space="preserve"> activities shall be set by the administration and shall be consistent with at least the minimum standards provided by the NSAA.</w:t>
      </w:r>
    </w:p>
    <w:p w14:paraId="29971D91" w14:textId="77777777" w:rsidR="009C788D" w:rsidRPr="00B81DDE" w:rsidRDefault="009C788D" w:rsidP="009C788D">
      <w:pPr>
        <w:pStyle w:val="Level2"/>
        <w:ind w:left="720"/>
        <w:rPr>
          <w:rFonts w:ascii="Verdana" w:hAnsi="Verdana" w:cs="Arial"/>
          <w:b/>
        </w:rPr>
      </w:pPr>
    </w:p>
    <w:p w14:paraId="2555FF19" w14:textId="77777777" w:rsidR="009C788D" w:rsidRPr="00B81DDE" w:rsidRDefault="006068EA" w:rsidP="009C788D">
      <w:pPr>
        <w:pStyle w:val="Level2"/>
        <w:numPr>
          <w:ilvl w:val="3"/>
          <w:numId w:val="1"/>
        </w:numPr>
        <w:tabs>
          <w:tab w:val="clear" w:pos="0"/>
          <w:tab w:val="num" w:pos="1440"/>
        </w:tabs>
        <w:ind w:left="1440" w:hanging="720"/>
        <w:rPr>
          <w:rFonts w:ascii="Verdana" w:hAnsi="Verdana" w:cs="Arial"/>
          <w:b/>
        </w:rPr>
      </w:pPr>
      <w:r w:rsidRPr="00B81DDE">
        <w:rPr>
          <w:rFonts w:ascii="Verdana" w:hAnsi="Verdana" w:cs="Arial"/>
        </w:rPr>
        <w:t>All students</w:t>
      </w:r>
      <w:r w:rsidR="00BA5B9A" w:rsidRPr="00B81DDE">
        <w:rPr>
          <w:rFonts w:ascii="Verdana" w:hAnsi="Verdana" w:cs="Arial"/>
        </w:rPr>
        <w:t xml:space="preserve"> in grades 7-12</w:t>
      </w:r>
      <w:r w:rsidRPr="00B81DDE">
        <w:rPr>
          <w:rFonts w:ascii="Verdana" w:hAnsi="Verdana" w:cs="Arial"/>
        </w:rPr>
        <w:t xml:space="preserve"> who participate in athletics must have a physical examination by a qualified health care provider at the student’s </w:t>
      </w:r>
      <w:r w:rsidR="001534BD" w:rsidRPr="00B81DDE">
        <w:rPr>
          <w:rFonts w:ascii="Verdana" w:hAnsi="Verdana" w:cs="Arial"/>
        </w:rPr>
        <w:t>expense</w:t>
      </w:r>
      <w:r w:rsidRPr="00B81DDE">
        <w:rPr>
          <w:rFonts w:ascii="Verdana" w:hAnsi="Verdana" w:cs="Arial"/>
        </w:rPr>
        <w:t>.</w:t>
      </w:r>
    </w:p>
    <w:p w14:paraId="6F281721" w14:textId="77777777" w:rsidR="009C788D" w:rsidRPr="00B81DDE" w:rsidRDefault="009C788D" w:rsidP="009C788D">
      <w:pPr>
        <w:pStyle w:val="Level2"/>
        <w:ind w:left="720"/>
        <w:rPr>
          <w:rFonts w:ascii="Verdana" w:hAnsi="Verdana" w:cs="Arial"/>
          <w:b/>
        </w:rPr>
      </w:pPr>
    </w:p>
    <w:p w14:paraId="700C3DE7" w14:textId="77777777" w:rsidR="009C788D" w:rsidRPr="00B81DDE" w:rsidRDefault="00731681" w:rsidP="009C788D">
      <w:pPr>
        <w:pStyle w:val="Level2"/>
        <w:numPr>
          <w:ilvl w:val="3"/>
          <w:numId w:val="1"/>
        </w:numPr>
        <w:tabs>
          <w:tab w:val="clear" w:pos="0"/>
          <w:tab w:val="num" w:pos="1440"/>
        </w:tabs>
        <w:ind w:left="1440" w:hanging="720"/>
        <w:rPr>
          <w:rFonts w:ascii="Verdana" w:hAnsi="Verdana" w:cs="Arial"/>
          <w:b/>
        </w:rPr>
      </w:pPr>
      <w:r w:rsidRPr="00B81DDE">
        <w:rPr>
          <w:rFonts w:ascii="Verdana" w:hAnsi="Verdana" w:cs="Arial"/>
        </w:rPr>
        <w:t>Students who wish to participate in extracurricular activities must abide by the student code of conduct, the extracurricular code of conduct and any additional rules set by the activity sponsor</w:t>
      </w:r>
      <w:r w:rsidR="00EE7E51" w:rsidRPr="00B81DDE">
        <w:rPr>
          <w:rFonts w:ascii="Verdana" w:hAnsi="Verdana" w:cs="Arial"/>
        </w:rPr>
        <w:t xml:space="preserve">. </w:t>
      </w:r>
    </w:p>
    <w:p w14:paraId="20AFBCEF" w14:textId="77777777" w:rsidR="00677FBD" w:rsidRPr="00B81DDE" w:rsidRDefault="00677FBD" w:rsidP="00677FBD">
      <w:pPr>
        <w:pStyle w:val="ListParagraph"/>
        <w:rPr>
          <w:rFonts w:ascii="Verdana" w:hAnsi="Verdana" w:cs="Arial"/>
          <w:sz w:val="24"/>
          <w:szCs w:val="24"/>
        </w:rPr>
      </w:pPr>
    </w:p>
    <w:p w14:paraId="10EFD39A" w14:textId="77777777" w:rsidR="00677FBD" w:rsidRPr="00B81DDE" w:rsidRDefault="00677FBD" w:rsidP="009C788D">
      <w:pPr>
        <w:pStyle w:val="Level2"/>
        <w:numPr>
          <w:ilvl w:val="3"/>
          <w:numId w:val="1"/>
        </w:numPr>
        <w:tabs>
          <w:tab w:val="clear" w:pos="0"/>
          <w:tab w:val="num" w:pos="1440"/>
        </w:tabs>
        <w:ind w:left="1440" w:hanging="720"/>
        <w:rPr>
          <w:rFonts w:ascii="Verdana" w:hAnsi="Verdana" w:cs="Arial"/>
        </w:rPr>
      </w:pPr>
      <w:r w:rsidRPr="00B81DDE">
        <w:rPr>
          <w:rFonts w:ascii="Verdana" w:hAnsi="Verdana" w:cs="Arial"/>
        </w:rPr>
        <w:t xml:space="preserve">Students are not eligible to participate in any extracurricular activity until they and their parents/guardians have signed the student handbook and extracurricular handbook receipt and acknowledgement.  </w:t>
      </w:r>
    </w:p>
    <w:p w14:paraId="5B9565F4" w14:textId="77777777" w:rsidR="009C788D" w:rsidRPr="00B81DDE" w:rsidRDefault="009C788D" w:rsidP="009C788D">
      <w:pPr>
        <w:pStyle w:val="Level2"/>
        <w:ind w:left="0"/>
        <w:rPr>
          <w:rFonts w:ascii="Verdana" w:hAnsi="Verdana" w:cs="Arial"/>
          <w:b/>
        </w:rPr>
      </w:pPr>
    </w:p>
    <w:p w14:paraId="0D752586" w14:textId="77777777" w:rsidR="009C788D" w:rsidRPr="00B81DDE" w:rsidRDefault="001C52B9" w:rsidP="009C788D">
      <w:pPr>
        <w:pStyle w:val="Level2"/>
        <w:numPr>
          <w:ilvl w:val="2"/>
          <w:numId w:val="1"/>
        </w:numPr>
        <w:rPr>
          <w:rFonts w:ascii="Verdana" w:hAnsi="Verdana" w:cs="Arial"/>
          <w:b/>
        </w:rPr>
      </w:pPr>
      <w:r w:rsidRPr="00B81DDE">
        <w:rPr>
          <w:rFonts w:ascii="Verdana" w:hAnsi="Verdana" w:cs="Arial"/>
          <w:b/>
        </w:rPr>
        <w:t>Sponsors</w:t>
      </w:r>
    </w:p>
    <w:p w14:paraId="622D3E06" w14:textId="77777777" w:rsidR="009C788D" w:rsidRPr="00B81DDE" w:rsidRDefault="009C788D" w:rsidP="009C788D">
      <w:pPr>
        <w:pStyle w:val="Level2"/>
        <w:ind w:left="0"/>
        <w:rPr>
          <w:rFonts w:ascii="Verdana" w:hAnsi="Verdana" w:cs="Arial"/>
          <w:b/>
        </w:rPr>
      </w:pPr>
    </w:p>
    <w:p w14:paraId="7CB15CCB" w14:textId="77777777" w:rsidR="009C788D" w:rsidRPr="00B81DDE" w:rsidRDefault="001C52B9" w:rsidP="009C788D">
      <w:pPr>
        <w:pStyle w:val="Level2"/>
        <w:numPr>
          <w:ilvl w:val="3"/>
          <w:numId w:val="1"/>
        </w:numPr>
        <w:tabs>
          <w:tab w:val="clear" w:pos="0"/>
        </w:tabs>
        <w:ind w:left="1440" w:hanging="720"/>
        <w:rPr>
          <w:rFonts w:ascii="Verdana" w:hAnsi="Verdana" w:cs="Arial"/>
          <w:b/>
        </w:rPr>
      </w:pPr>
      <w:r w:rsidRPr="00B81DDE">
        <w:rPr>
          <w:rFonts w:ascii="Verdana" w:hAnsi="Verdana" w:cs="Arial"/>
        </w:rPr>
        <w:t xml:space="preserve">Each extracurricular activity must have a sponsor who is a member of the district’s certificated staff or </w:t>
      </w:r>
      <w:r w:rsidR="00273247" w:rsidRPr="00B81DDE">
        <w:rPr>
          <w:rFonts w:ascii="Verdana" w:hAnsi="Verdana" w:cs="Arial"/>
        </w:rPr>
        <w:t xml:space="preserve">a </w:t>
      </w:r>
      <w:r w:rsidRPr="00B81DDE">
        <w:rPr>
          <w:rFonts w:ascii="Verdana" w:hAnsi="Verdana" w:cs="Arial"/>
        </w:rPr>
        <w:t xml:space="preserve">selected community </w:t>
      </w:r>
      <w:r w:rsidR="00102C76">
        <w:rPr>
          <w:rFonts w:ascii="Verdana" w:hAnsi="Verdana" w:cs="Arial"/>
        </w:rPr>
        <w:t xml:space="preserve">member </w:t>
      </w:r>
      <w:r w:rsidRPr="00B81DDE">
        <w:rPr>
          <w:rFonts w:ascii="Verdana" w:hAnsi="Verdana" w:cs="Arial"/>
        </w:rPr>
        <w:t>who is qualified by virtue of education, training, experience, or special int</w:t>
      </w:r>
      <w:r w:rsidR="009C788D" w:rsidRPr="00B81DDE">
        <w:rPr>
          <w:rFonts w:ascii="Verdana" w:hAnsi="Verdana" w:cs="Arial"/>
        </w:rPr>
        <w:t>erest to serve as the sponsor.</w:t>
      </w:r>
    </w:p>
    <w:p w14:paraId="3B41D82C" w14:textId="77777777" w:rsidR="009C788D" w:rsidRPr="00B81DDE" w:rsidRDefault="009C788D" w:rsidP="009C788D">
      <w:pPr>
        <w:pStyle w:val="Level2"/>
        <w:ind w:left="720"/>
        <w:rPr>
          <w:rFonts w:ascii="Verdana" w:hAnsi="Verdana" w:cs="Arial"/>
          <w:b/>
        </w:rPr>
      </w:pPr>
    </w:p>
    <w:p w14:paraId="680EF6B5" w14:textId="77777777" w:rsidR="009C788D" w:rsidRPr="00B81DDE" w:rsidRDefault="00731681" w:rsidP="009C788D">
      <w:pPr>
        <w:pStyle w:val="Level2"/>
        <w:numPr>
          <w:ilvl w:val="3"/>
          <w:numId w:val="1"/>
        </w:numPr>
        <w:tabs>
          <w:tab w:val="clear" w:pos="0"/>
        </w:tabs>
        <w:ind w:left="1440" w:hanging="720"/>
        <w:rPr>
          <w:rFonts w:ascii="Verdana" w:hAnsi="Verdana" w:cs="Arial"/>
          <w:b/>
        </w:rPr>
      </w:pPr>
      <w:r w:rsidRPr="0092284D">
        <w:rPr>
          <w:rFonts w:ascii="Verdana" w:hAnsi="Verdana" w:cs="Arial"/>
          <w:highlight w:val="yellow"/>
        </w:rPr>
        <w:t>The superintendent or his/her designee will assign activity sponsors.</w:t>
      </w:r>
      <w:r w:rsidRPr="00B81DDE">
        <w:rPr>
          <w:rFonts w:ascii="Verdana" w:hAnsi="Verdana" w:cs="Arial"/>
        </w:rPr>
        <w:t xml:space="preserve">  Payment to sponsors will be negotiated with the sponsor</w:t>
      </w:r>
      <w:r w:rsidR="00273247" w:rsidRPr="00B81DDE">
        <w:rPr>
          <w:rFonts w:ascii="Verdana" w:hAnsi="Verdana" w:cs="Arial"/>
        </w:rPr>
        <w:t xml:space="preserve"> based </w:t>
      </w:r>
      <w:r w:rsidRPr="00B81DDE">
        <w:rPr>
          <w:rFonts w:ascii="Verdana" w:hAnsi="Verdana" w:cs="Arial"/>
        </w:rPr>
        <w:t xml:space="preserve">on the terms of any applicable collective bargaining agreement, the sponsor’s training and experience and any other lawful criteria.  Sponsors serve in their capacity as a sponsor at the will of the superintendent, who is specifically empowered to remove an activity sponsor in </w:t>
      </w:r>
      <w:r w:rsidR="00273247" w:rsidRPr="00B81DDE">
        <w:rPr>
          <w:rFonts w:ascii="Verdana" w:hAnsi="Verdana" w:cs="Arial"/>
        </w:rPr>
        <w:t>the superintendent’s</w:t>
      </w:r>
      <w:r w:rsidRPr="00B81DDE">
        <w:rPr>
          <w:rFonts w:ascii="Verdana" w:hAnsi="Verdana" w:cs="Arial"/>
        </w:rPr>
        <w:t xml:space="preserve"> sole discretion.    </w:t>
      </w:r>
    </w:p>
    <w:p w14:paraId="211B7F15" w14:textId="77777777" w:rsidR="009C788D" w:rsidRPr="00B81DDE" w:rsidRDefault="009C788D" w:rsidP="009C788D">
      <w:pPr>
        <w:pStyle w:val="Level2"/>
        <w:ind w:left="720"/>
        <w:rPr>
          <w:rFonts w:ascii="Verdana" w:hAnsi="Verdana" w:cs="Arial"/>
          <w:b/>
        </w:rPr>
      </w:pPr>
    </w:p>
    <w:p w14:paraId="36E70FBD" w14:textId="77777777" w:rsidR="006068EA" w:rsidRPr="00B81DDE" w:rsidRDefault="001C52B9" w:rsidP="009C788D">
      <w:pPr>
        <w:pStyle w:val="Level2"/>
        <w:numPr>
          <w:ilvl w:val="3"/>
          <w:numId w:val="1"/>
        </w:numPr>
        <w:tabs>
          <w:tab w:val="clear" w:pos="0"/>
        </w:tabs>
        <w:ind w:left="1440" w:hanging="720"/>
        <w:rPr>
          <w:rFonts w:ascii="Verdana" w:hAnsi="Verdana" w:cs="Arial"/>
          <w:b/>
        </w:rPr>
      </w:pPr>
      <w:r w:rsidRPr="00B81DDE">
        <w:rPr>
          <w:rFonts w:ascii="Verdana" w:hAnsi="Verdana" w:cs="Arial"/>
        </w:rPr>
        <w:t xml:space="preserve">Sponsors shall be required to: develop materials, activities, and a budget; promote membership and participation; communicate </w:t>
      </w:r>
      <w:r w:rsidRPr="00B81DDE">
        <w:rPr>
          <w:rFonts w:ascii="Verdana" w:hAnsi="Verdana" w:cs="Arial"/>
        </w:rPr>
        <w:lastRenderedPageBreak/>
        <w:t>with the principal or designee, staff, students, and parents; schedule meeting dates and locations; plan meaningful experiences; supervise students during activities; evaluate and make recommendations; and submit a year</w:t>
      </w:r>
      <w:r w:rsidR="00102C76">
        <w:rPr>
          <w:rFonts w:ascii="Verdana" w:hAnsi="Verdana" w:cs="Arial"/>
        </w:rPr>
        <w:t>-</w:t>
      </w:r>
      <w:r w:rsidRPr="00B81DDE">
        <w:rPr>
          <w:rFonts w:ascii="Verdana" w:hAnsi="Verdana" w:cs="Arial"/>
        </w:rPr>
        <w:t xml:space="preserve">end report to the principal or designee. </w:t>
      </w:r>
    </w:p>
    <w:p w14:paraId="59538799" w14:textId="77777777" w:rsidR="005968E6" w:rsidRPr="00B81DDE" w:rsidRDefault="005968E6" w:rsidP="005968E6">
      <w:pPr>
        <w:widowControl/>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adjustRightInd/>
        <w:jc w:val="both"/>
        <w:rPr>
          <w:rFonts w:ascii="Verdana" w:hAnsi="Verdana" w:cs="Arial"/>
          <w:sz w:val="24"/>
          <w:szCs w:val="24"/>
        </w:rPr>
      </w:pPr>
    </w:p>
    <w:p w14:paraId="7485CC6D" w14:textId="77777777" w:rsidR="005968E6" w:rsidRPr="00B81DDE" w:rsidRDefault="005968E6" w:rsidP="00731681">
      <w:pPr>
        <w:jc w:val="both"/>
        <w:rPr>
          <w:rFonts w:ascii="Verdana" w:hAnsi="Verdana" w:cs="Arial"/>
          <w:sz w:val="24"/>
          <w:szCs w:val="24"/>
        </w:rPr>
      </w:pPr>
      <w:r w:rsidRPr="00B81DDE">
        <w:rPr>
          <w:rFonts w:ascii="Verdana" w:hAnsi="Verdana" w:cs="Arial"/>
          <w:sz w:val="24"/>
          <w:szCs w:val="24"/>
        </w:rPr>
        <w:t>5.</w:t>
      </w:r>
      <w:r w:rsidRPr="00B81DDE">
        <w:rPr>
          <w:rFonts w:ascii="Verdana" w:hAnsi="Verdana" w:cs="Arial"/>
          <w:sz w:val="24"/>
          <w:szCs w:val="24"/>
        </w:rPr>
        <w:tab/>
      </w:r>
      <w:r w:rsidR="00102C76" w:rsidRPr="0092284D">
        <w:rPr>
          <w:rFonts w:ascii="Verdana" w:hAnsi="Verdana" w:cs="Arial"/>
          <w:b/>
          <w:sz w:val="24"/>
          <w:szCs w:val="24"/>
        </w:rPr>
        <w:t>Fun</w:t>
      </w:r>
      <w:r w:rsidR="0092284D">
        <w:rPr>
          <w:rFonts w:ascii="Verdana" w:hAnsi="Verdana" w:cs="Arial"/>
          <w:b/>
          <w:sz w:val="24"/>
          <w:szCs w:val="24"/>
        </w:rPr>
        <w:t>draising</w:t>
      </w:r>
      <w:r w:rsidRPr="00B81DDE">
        <w:rPr>
          <w:rFonts w:ascii="Verdana" w:hAnsi="Verdana" w:cs="Arial"/>
          <w:b/>
          <w:sz w:val="24"/>
          <w:szCs w:val="24"/>
        </w:rPr>
        <w:t xml:space="preserve"> Activities</w:t>
      </w:r>
    </w:p>
    <w:p w14:paraId="4C005540" w14:textId="77777777" w:rsidR="005968E6" w:rsidRPr="00B81DDE" w:rsidRDefault="005968E6" w:rsidP="00731681">
      <w:pPr>
        <w:jc w:val="both"/>
        <w:rPr>
          <w:rFonts w:ascii="Verdana" w:hAnsi="Verdana" w:cs="Arial"/>
          <w:sz w:val="24"/>
          <w:szCs w:val="24"/>
        </w:rPr>
      </w:pPr>
    </w:p>
    <w:p w14:paraId="43D36891" w14:textId="77777777" w:rsidR="005968E6" w:rsidRPr="00B81DDE" w:rsidRDefault="005968E6" w:rsidP="00970D93">
      <w:pPr>
        <w:ind w:left="720"/>
        <w:jc w:val="both"/>
        <w:rPr>
          <w:rFonts w:ascii="Verdana" w:hAnsi="Verdana" w:cs="Arial"/>
          <w:sz w:val="24"/>
          <w:szCs w:val="24"/>
        </w:rPr>
      </w:pPr>
      <w:r w:rsidRPr="00B81DDE">
        <w:rPr>
          <w:rFonts w:ascii="Verdana" w:hAnsi="Verdana" w:cs="Arial"/>
          <w:sz w:val="24"/>
          <w:szCs w:val="24"/>
        </w:rPr>
        <w:t xml:space="preserve">All </w:t>
      </w:r>
      <w:r w:rsidR="00102C76">
        <w:rPr>
          <w:rFonts w:ascii="Verdana" w:hAnsi="Verdana" w:cs="Arial"/>
          <w:sz w:val="24"/>
          <w:szCs w:val="24"/>
        </w:rPr>
        <w:t xml:space="preserve">fundraising </w:t>
      </w:r>
      <w:r w:rsidRPr="00B81DDE">
        <w:rPr>
          <w:rFonts w:ascii="Verdana" w:hAnsi="Verdana" w:cs="Arial"/>
          <w:sz w:val="24"/>
          <w:szCs w:val="24"/>
        </w:rPr>
        <w:t>activities shall require authorization by a member of the school district administration and shall be subject to all other school policies.</w:t>
      </w:r>
      <w:r w:rsidR="00970D93" w:rsidRPr="00B81DDE">
        <w:rPr>
          <w:rFonts w:ascii="Verdana" w:hAnsi="Verdana" w:cs="Arial"/>
          <w:sz w:val="24"/>
          <w:szCs w:val="24"/>
        </w:rPr>
        <w:t xml:space="preserve">  All money raised by these activities </w:t>
      </w:r>
      <w:r w:rsidR="00595D01" w:rsidRPr="00B81DDE">
        <w:rPr>
          <w:rFonts w:ascii="Verdana" w:hAnsi="Verdana" w:cs="Arial"/>
          <w:sz w:val="24"/>
          <w:szCs w:val="24"/>
        </w:rPr>
        <w:t>shall be governed by Policy 3005.</w:t>
      </w:r>
    </w:p>
    <w:p w14:paraId="205F673B" w14:textId="77777777" w:rsidR="005968E6" w:rsidRPr="00B81DDE" w:rsidRDefault="005968E6" w:rsidP="00731681">
      <w:pPr>
        <w:jc w:val="both"/>
        <w:rPr>
          <w:rFonts w:ascii="Verdana" w:hAnsi="Verdana" w:cs="Arial"/>
          <w:sz w:val="24"/>
          <w:szCs w:val="24"/>
        </w:rPr>
      </w:pPr>
    </w:p>
    <w:p w14:paraId="07081323" w14:textId="2E9A52A0" w:rsidR="00ED0482" w:rsidRPr="00B81DDE" w:rsidRDefault="00ED0482" w:rsidP="00731681">
      <w:pPr>
        <w:jc w:val="both"/>
        <w:rPr>
          <w:rFonts w:ascii="Verdana" w:hAnsi="Verdana" w:cs="Arial"/>
          <w:sz w:val="24"/>
          <w:szCs w:val="24"/>
        </w:rPr>
      </w:pPr>
      <w:r w:rsidRPr="00B81DDE">
        <w:rPr>
          <w:rFonts w:ascii="Verdana" w:hAnsi="Verdana" w:cs="Arial"/>
          <w:sz w:val="24"/>
          <w:szCs w:val="24"/>
        </w:rPr>
        <w:t xml:space="preserve">Adopted on: </w:t>
      </w:r>
      <w:r w:rsidR="00226D96">
        <w:rPr>
          <w:rFonts w:ascii="Verdana" w:hAnsi="Verdana" w:cs="Arial"/>
          <w:sz w:val="24"/>
          <w:szCs w:val="24"/>
        </w:rPr>
        <w:t>July 9, 2018</w:t>
      </w:r>
      <w:bookmarkStart w:id="0" w:name="_GoBack"/>
      <w:bookmarkEnd w:id="0"/>
    </w:p>
    <w:p w14:paraId="5BD2CAE1" w14:textId="77777777" w:rsidR="00ED0482" w:rsidRPr="00B81DDE" w:rsidRDefault="00ED0482" w:rsidP="00731681">
      <w:pPr>
        <w:jc w:val="both"/>
        <w:rPr>
          <w:rFonts w:ascii="Verdana" w:hAnsi="Verdana" w:cs="Arial"/>
          <w:sz w:val="24"/>
          <w:szCs w:val="24"/>
        </w:rPr>
      </w:pPr>
      <w:r w:rsidRPr="00B81DDE">
        <w:rPr>
          <w:rFonts w:ascii="Verdana" w:hAnsi="Verdana" w:cs="Arial"/>
          <w:sz w:val="24"/>
          <w:szCs w:val="24"/>
        </w:rPr>
        <w:t>Revised on: _________________________</w:t>
      </w:r>
    </w:p>
    <w:p w14:paraId="40BDF72D" w14:textId="77777777" w:rsidR="00ED0482" w:rsidRPr="00B81DDE" w:rsidRDefault="00ED0482" w:rsidP="00731681">
      <w:pPr>
        <w:tabs>
          <w:tab w:val="left" w:pos="5868"/>
        </w:tabs>
        <w:jc w:val="both"/>
        <w:rPr>
          <w:rFonts w:ascii="Verdana" w:hAnsi="Verdana" w:cs="Arial"/>
          <w:sz w:val="24"/>
          <w:szCs w:val="24"/>
        </w:rPr>
      </w:pPr>
      <w:r w:rsidRPr="00B81DDE">
        <w:rPr>
          <w:rFonts w:ascii="Verdana" w:hAnsi="Verdana" w:cs="Arial"/>
          <w:sz w:val="24"/>
          <w:szCs w:val="24"/>
        </w:rPr>
        <w:t>Reviewed on: ________________________</w:t>
      </w:r>
      <w:r w:rsidRPr="00B81DDE">
        <w:rPr>
          <w:rFonts w:ascii="Verdana" w:hAnsi="Verdana" w:cs="Arial"/>
          <w:sz w:val="24"/>
          <w:szCs w:val="24"/>
        </w:rPr>
        <w:tab/>
      </w:r>
    </w:p>
    <w:p w14:paraId="52C0403B" w14:textId="77777777" w:rsidR="00ED0482" w:rsidRPr="00B81DDE" w:rsidRDefault="00ED0482" w:rsidP="00731681">
      <w:pPr>
        <w:pStyle w:val="Level2"/>
        <w:tabs>
          <w:tab w:val="left" w:pos="720"/>
          <w:tab w:val="left" w:pos="1440"/>
        </w:tabs>
        <w:rPr>
          <w:rFonts w:ascii="Verdana" w:hAnsi="Verdana" w:cs="Arial"/>
        </w:rPr>
      </w:pPr>
    </w:p>
    <w:sectPr w:rsidR="00ED0482" w:rsidRPr="00B81DDE">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FC7F" w14:textId="77777777" w:rsidR="009838A0" w:rsidRDefault="009838A0">
      <w:r>
        <w:separator/>
      </w:r>
    </w:p>
  </w:endnote>
  <w:endnote w:type="continuationSeparator" w:id="0">
    <w:p w14:paraId="3C1DA245" w14:textId="77777777" w:rsidR="009838A0" w:rsidRDefault="0098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5B45" w14:textId="77777777" w:rsidR="00595D01" w:rsidRDefault="00595D01" w:rsidP="002D7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138" w14:textId="77777777" w:rsidR="00595D01" w:rsidRDefault="00595D01" w:rsidP="00A930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EF76" w14:textId="77777777" w:rsidR="00595D01" w:rsidRDefault="00595D01" w:rsidP="002D7DEF">
    <w:pPr>
      <w:pStyle w:val="Footer"/>
      <w:framePr w:wrap="around" w:vAnchor="text" w:hAnchor="margin" w:xAlign="right" w:y="1"/>
      <w:rPr>
        <w:rStyle w:val="PageNumber"/>
      </w:rPr>
    </w:pPr>
  </w:p>
  <w:p w14:paraId="3CAB5364" w14:textId="77777777" w:rsidR="00595D01" w:rsidRPr="00B81DDE" w:rsidRDefault="00595D01" w:rsidP="00A930A1">
    <w:pPr>
      <w:pStyle w:val="Footer"/>
      <w:ind w:right="360"/>
      <w:jc w:val="center"/>
      <w:rPr>
        <w:rFonts w:ascii="Verdana" w:hAnsi="Verdana" w:cs="Arial"/>
        <w:sz w:val="22"/>
        <w:szCs w:val="22"/>
      </w:rPr>
    </w:pPr>
    <w:r w:rsidRPr="00B81DDE">
      <w:rPr>
        <w:rFonts w:ascii="Verdana" w:hAnsi="Verdana" w:cs="Arial"/>
        <w:sz w:val="22"/>
        <w:szCs w:val="22"/>
      </w:rPr>
      <w:t xml:space="preserve">Page </w:t>
    </w:r>
    <w:r w:rsidRPr="00B81DDE">
      <w:rPr>
        <w:rFonts w:ascii="Verdana" w:hAnsi="Verdana" w:cs="Arial"/>
        <w:sz w:val="22"/>
        <w:szCs w:val="22"/>
      </w:rPr>
      <w:fldChar w:fldCharType="begin"/>
    </w:r>
    <w:r w:rsidRPr="00B81DDE">
      <w:rPr>
        <w:rFonts w:ascii="Verdana" w:hAnsi="Verdana" w:cs="Arial"/>
        <w:sz w:val="22"/>
        <w:szCs w:val="22"/>
      </w:rPr>
      <w:instrText xml:space="preserve"> PAGE </w:instrText>
    </w:r>
    <w:r w:rsidRPr="00B81DDE">
      <w:rPr>
        <w:rFonts w:ascii="Verdana" w:hAnsi="Verdana" w:cs="Arial"/>
        <w:sz w:val="22"/>
        <w:szCs w:val="22"/>
      </w:rPr>
      <w:fldChar w:fldCharType="separate"/>
    </w:r>
    <w:r w:rsidR="0092284D">
      <w:rPr>
        <w:rFonts w:ascii="Verdana" w:hAnsi="Verdana" w:cs="Arial"/>
        <w:noProof/>
        <w:sz w:val="22"/>
        <w:szCs w:val="22"/>
      </w:rPr>
      <w:t>1</w:t>
    </w:r>
    <w:r w:rsidRPr="00B81DDE">
      <w:rPr>
        <w:rFonts w:ascii="Verdana" w:hAnsi="Verdana" w:cs="Arial"/>
        <w:sz w:val="22"/>
        <w:szCs w:val="22"/>
      </w:rPr>
      <w:fldChar w:fldCharType="end"/>
    </w:r>
    <w:r w:rsidRPr="00B81DDE">
      <w:rPr>
        <w:rFonts w:ascii="Verdana" w:hAnsi="Verdana" w:cs="Arial"/>
        <w:sz w:val="22"/>
        <w:szCs w:val="22"/>
      </w:rPr>
      <w:t xml:space="preserve"> of </w:t>
    </w:r>
    <w:r w:rsidRPr="00B81DDE">
      <w:rPr>
        <w:rFonts w:ascii="Verdana" w:hAnsi="Verdana" w:cs="Arial"/>
        <w:sz w:val="22"/>
        <w:szCs w:val="22"/>
      </w:rPr>
      <w:fldChar w:fldCharType="begin"/>
    </w:r>
    <w:r w:rsidRPr="00B81DDE">
      <w:rPr>
        <w:rFonts w:ascii="Verdana" w:hAnsi="Verdana" w:cs="Arial"/>
        <w:sz w:val="22"/>
        <w:szCs w:val="22"/>
      </w:rPr>
      <w:instrText xml:space="preserve"> NUMPAGES </w:instrText>
    </w:r>
    <w:r w:rsidRPr="00B81DDE">
      <w:rPr>
        <w:rFonts w:ascii="Verdana" w:hAnsi="Verdana" w:cs="Arial"/>
        <w:sz w:val="22"/>
        <w:szCs w:val="22"/>
      </w:rPr>
      <w:fldChar w:fldCharType="separate"/>
    </w:r>
    <w:r w:rsidR="0092284D">
      <w:rPr>
        <w:rFonts w:ascii="Verdana" w:hAnsi="Verdana" w:cs="Arial"/>
        <w:noProof/>
        <w:sz w:val="22"/>
        <w:szCs w:val="22"/>
      </w:rPr>
      <w:t>3</w:t>
    </w:r>
    <w:r w:rsidRPr="00B81DDE">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78EF" w14:textId="77777777" w:rsidR="009838A0" w:rsidRDefault="009838A0">
      <w:r>
        <w:separator/>
      </w:r>
    </w:p>
  </w:footnote>
  <w:footnote w:type="continuationSeparator" w:id="0">
    <w:p w14:paraId="4C2EABF8" w14:textId="77777777" w:rsidR="009838A0" w:rsidRDefault="0098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01F"/>
    <w:multiLevelType w:val="hybridMultilevel"/>
    <w:tmpl w:val="D40EC49A"/>
    <w:lvl w:ilvl="0" w:tplc="34CE16FA">
      <w:start w:val="9"/>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FA58AE6A">
      <w:start w:val="3"/>
      <w:numFmt w:val="decimal"/>
      <w:lvlText w:val="%4."/>
      <w:lvlJc w:val="left"/>
      <w:pPr>
        <w:tabs>
          <w:tab w:val="num" w:pos="4680"/>
        </w:tabs>
        <w:ind w:left="4680" w:hanging="360"/>
      </w:pPr>
      <w:rPr>
        <w:rFonts w:hint="default"/>
        <w:b/>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BC46F9D"/>
    <w:multiLevelType w:val="hybridMultilevel"/>
    <w:tmpl w:val="6E3C553C"/>
    <w:lvl w:ilvl="0" w:tplc="6358A65A">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80176F2"/>
    <w:multiLevelType w:val="hybridMultilevel"/>
    <w:tmpl w:val="565691C0"/>
    <w:lvl w:ilvl="0" w:tplc="C220DEEC">
      <w:start w:val="1"/>
      <w:numFmt w:val="lowerRoman"/>
      <w:lvlText w:val="%1."/>
      <w:lvlJc w:val="left"/>
      <w:pPr>
        <w:tabs>
          <w:tab w:val="num" w:pos="2100"/>
        </w:tabs>
        <w:ind w:left="2100" w:hanging="720"/>
      </w:pPr>
      <w:rPr>
        <w:rFonts w:hint="default"/>
      </w:rPr>
    </w:lvl>
    <w:lvl w:ilvl="1" w:tplc="0B2255F6">
      <w:start w:val="4"/>
      <w:numFmt w:val="decimal"/>
      <w:lvlText w:val="%2."/>
      <w:lvlJc w:val="left"/>
      <w:pPr>
        <w:tabs>
          <w:tab w:val="num" w:pos="2460"/>
        </w:tabs>
        <w:ind w:left="2460" w:hanging="360"/>
      </w:pPr>
      <w:rPr>
        <w:rFonts w:hint="default"/>
        <w:b/>
      </w:r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3" w15:restartNumberingAfterBreak="0">
    <w:nsid w:val="35DA3B0B"/>
    <w:multiLevelType w:val="hybridMultilevel"/>
    <w:tmpl w:val="57A4B744"/>
    <w:lvl w:ilvl="0" w:tplc="CFB60DA2">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DF174C2"/>
    <w:multiLevelType w:val="multilevel"/>
    <w:tmpl w:val="F18A062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3EF5A20"/>
    <w:multiLevelType w:val="multilevel"/>
    <w:tmpl w:val="564E620A"/>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b/>
      </w:rPr>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50C60C8E"/>
    <w:multiLevelType w:val="multilevel"/>
    <w:tmpl w:val="BBE4D0B0"/>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6622739"/>
    <w:multiLevelType w:val="hybridMultilevel"/>
    <w:tmpl w:val="7612068C"/>
    <w:lvl w:ilvl="0" w:tplc="9F6A3076">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8F03539"/>
    <w:multiLevelType w:val="multilevel"/>
    <w:tmpl w:val="C75C8A7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1440"/>
      </w:pPr>
      <w:rPr>
        <w:rFonts w:hint="default"/>
      </w:rPr>
    </w:lvl>
    <w:lvl w:ilvl="2">
      <w:start w:val="1"/>
      <w:numFmt w:val="decimal"/>
      <w:lvlText w:val="%3."/>
      <w:lvlJc w:val="left"/>
      <w:pPr>
        <w:tabs>
          <w:tab w:val="num" w:pos="0"/>
        </w:tabs>
        <w:ind w:left="0" w:firstLine="0"/>
      </w:pPr>
      <w:rPr>
        <w:rFonts w:hint="default"/>
        <w:b w:val="0"/>
      </w:rPr>
    </w:lvl>
    <w:lvl w:ilvl="3">
      <w:start w:val="1"/>
      <w:numFmt w:val="lowerLetter"/>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60381E11"/>
    <w:multiLevelType w:val="multilevel"/>
    <w:tmpl w:val="57A4B744"/>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EED47A6"/>
    <w:multiLevelType w:val="multilevel"/>
    <w:tmpl w:val="57A4B744"/>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78C60A12"/>
    <w:multiLevelType w:val="multilevel"/>
    <w:tmpl w:val="19367DD2"/>
    <w:lvl w:ilvl="0">
      <w:start w:val="5"/>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CA802F1"/>
    <w:multiLevelType w:val="multilevel"/>
    <w:tmpl w:val="346ED9B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1440"/>
      </w:pPr>
      <w:rPr>
        <w:rFonts w:hint="default"/>
      </w:rPr>
    </w:lvl>
    <w:lvl w:ilvl="2">
      <w:start w:val="1"/>
      <w:numFmt w:val="decimal"/>
      <w:lvlText w:val="%3."/>
      <w:lvlJc w:val="left"/>
      <w:pPr>
        <w:tabs>
          <w:tab w:val="num" w:pos="0"/>
        </w:tabs>
        <w:ind w:left="0" w:firstLine="0"/>
      </w:pPr>
      <w:rPr>
        <w:rFonts w:hint="default"/>
        <w:b/>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8"/>
  </w:num>
  <w:num w:numId="2">
    <w:abstractNumId w:val="6"/>
  </w:num>
  <w:num w:numId="3">
    <w:abstractNumId w:val="11"/>
  </w:num>
  <w:num w:numId="4">
    <w:abstractNumId w:val="4"/>
  </w:num>
  <w:num w:numId="5">
    <w:abstractNumId w:val="0"/>
  </w:num>
  <w:num w:numId="6">
    <w:abstractNumId w:val="1"/>
  </w:num>
  <w:num w:numId="7">
    <w:abstractNumId w:val="2"/>
  </w:num>
  <w:num w:numId="8">
    <w:abstractNumId w:val="7"/>
  </w:num>
  <w:num w:numId="9">
    <w:abstractNumId w:val="3"/>
  </w:num>
  <w:num w:numId="10">
    <w:abstractNumId w:val="9"/>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02"/>
    <w:rsid w:val="000A0B42"/>
    <w:rsid w:val="00102C76"/>
    <w:rsid w:val="00113CAE"/>
    <w:rsid w:val="00141633"/>
    <w:rsid w:val="001534BD"/>
    <w:rsid w:val="0017098A"/>
    <w:rsid w:val="001C52B9"/>
    <w:rsid w:val="00226D96"/>
    <w:rsid w:val="00257C3E"/>
    <w:rsid w:val="00273247"/>
    <w:rsid w:val="002C3EC9"/>
    <w:rsid w:val="002D7DEF"/>
    <w:rsid w:val="00306087"/>
    <w:rsid w:val="00595D01"/>
    <w:rsid w:val="005968E6"/>
    <w:rsid w:val="006068EA"/>
    <w:rsid w:val="00657BE5"/>
    <w:rsid w:val="00662FE3"/>
    <w:rsid w:val="00677FBD"/>
    <w:rsid w:val="006C2731"/>
    <w:rsid w:val="00700305"/>
    <w:rsid w:val="00731681"/>
    <w:rsid w:val="007608F7"/>
    <w:rsid w:val="00763E2C"/>
    <w:rsid w:val="007737CA"/>
    <w:rsid w:val="007F1F02"/>
    <w:rsid w:val="008949B5"/>
    <w:rsid w:val="008E34D6"/>
    <w:rsid w:val="0092284D"/>
    <w:rsid w:val="00965744"/>
    <w:rsid w:val="00970D93"/>
    <w:rsid w:val="009838A0"/>
    <w:rsid w:val="009C3156"/>
    <w:rsid w:val="009C788D"/>
    <w:rsid w:val="00A930A1"/>
    <w:rsid w:val="00AA1EE6"/>
    <w:rsid w:val="00B81DDE"/>
    <w:rsid w:val="00B93A72"/>
    <w:rsid w:val="00BA5B9A"/>
    <w:rsid w:val="00BF7942"/>
    <w:rsid w:val="00CC72DC"/>
    <w:rsid w:val="00D3728F"/>
    <w:rsid w:val="00E36189"/>
    <w:rsid w:val="00ED0482"/>
    <w:rsid w:val="00EE7E51"/>
    <w:rsid w:val="00FB1035"/>
    <w:rsid w:val="00FB1F71"/>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829E83"/>
  <w15:docId w15:val="{5567D982-528E-4889-8D6C-B016B82D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144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styleId="BalloonText">
    <w:name w:val="Balloon Text"/>
    <w:basedOn w:val="Normal"/>
    <w:semiHidden/>
    <w:rsid w:val="00AA1EE6"/>
    <w:rPr>
      <w:rFonts w:ascii="Tahoma" w:hAnsi="Tahoma" w:cs="Tahoma"/>
      <w:sz w:val="16"/>
      <w:szCs w:val="16"/>
    </w:rPr>
  </w:style>
  <w:style w:type="paragraph" w:styleId="BodyTextIndent">
    <w:name w:val="Body Text Indent"/>
    <w:basedOn w:val="Normal"/>
    <w:rsid w:val="001C52B9"/>
    <w:pPr>
      <w:widowControl/>
      <w:autoSpaceDE/>
      <w:autoSpaceDN/>
      <w:adjustRightInd/>
      <w:spacing w:before="100" w:beforeAutospacing="1" w:after="100" w:afterAutospacing="1"/>
    </w:pPr>
    <w:rPr>
      <w:sz w:val="24"/>
      <w:szCs w:val="24"/>
    </w:rPr>
  </w:style>
  <w:style w:type="paragraph" w:styleId="Footer">
    <w:name w:val="footer"/>
    <w:basedOn w:val="Normal"/>
    <w:rsid w:val="00A930A1"/>
    <w:pPr>
      <w:tabs>
        <w:tab w:val="center" w:pos="4320"/>
        <w:tab w:val="right" w:pos="8640"/>
      </w:tabs>
    </w:pPr>
  </w:style>
  <w:style w:type="character" w:styleId="PageNumber">
    <w:name w:val="page number"/>
    <w:basedOn w:val="DefaultParagraphFont"/>
    <w:rsid w:val="00A930A1"/>
  </w:style>
  <w:style w:type="paragraph" w:styleId="Header">
    <w:name w:val="header"/>
    <w:basedOn w:val="Normal"/>
    <w:rsid w:val="00A930A1"/>
    <w:pPr>
      <w:tabs>
        <w:tab w:val="center" w:pos="4320"/>
        <w:tab w:val="right" w:pos="8640"/>
      </w:tabs>
    </w:pPr>
  </w:style>
  <w:style w:type="paragraph" w:styleId="ListParagraph">
    <w:name w:val="List Paragraph"/>
    <w:basedOn w:val="Normal"/>
    <w:uiPriority w:val="34"/>
    <w:qFormat/>
    <w:rsid w:val="00677F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0476">
      <w:bodyDiv w:val="1"/>
      <w:marLeft w:val="0"/>
      <w:marRight w:val="0"/>
      <w:marTop w:val="0"/>
      <w:marBottom w:val="0"/>
      <w:divBdr>
        <w:top w:val="none" w:sz="0" w:space="0" w:color="auto"/>
        <w:left w:val="none" w:sz="0" w:space="0" w:color="auto"/>
        <w:bottom w:val="none" w:sz="0" w:space="0" w:color="auto"/>
        <w:right w:val="none" w:sz="0" w:space="0" w:color="auto"/>
      </w:divBdr>
      <w:divsChild>
        <w:div w:id="169950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930554">
      <w:bodyDiv w:val="1"/>
      <w:marLeft w:val="0"/>
      <w:marRight w:val="0"/>
      <w:marTop w:val="0"/>
      <w:marBottom w:val="0"/>
      <w:divBdr>
        <w:top w:val="none" w:sz="0" w:space="0" w:color="auto"/>
        <w:left w:val="none" w:sz="0" w:space="0" w:color="auto"/>
        <w:bottom w:val="none" w:sz="0" w:space="0" w:color="auto"/>
        <w:right w:val="none" w:sz="0" w:space="0" w:color="auto"/>
      </w:divBdr>
      <w:divsChild>
        <w:div w:id="109386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450559">
      <w:bodyDiv w:val="1"/>
      <w:marLeft w:val="0"/>
      <w:marRight w:val="0"/>
      <w:marTop w:val="0"/>
      <w:marBottom w:val="0"/>
      <w:divBdr>
        <w:top w:val="none" w:sz="0" w:space="0" w:color="auto"/>
        <w:left w:val="none" w:sz="0" w:space="0" w:color="auto"/>
        <w:bottom w:val="none" w:sz="0" w:space="0" w:color="auto"/>
        <w:right w:val="none" w:sz="0" w:space="0" w:color="auto"/>
      </w:divBdr>
    </w:div>
    <w:div w:id="13536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5050</vt:lpstr>
    </vt:vector>
  </TitlesOfParts>
  <Company>Harding, Shultz and Downs</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5050</dc:title>
  <dc:creator>KSB School Law</dc:creator>
  <cp:lastModifiedBy>Microsoft Office User</cp:lastModifiedBy>
  <cp:revision>3</cp:revision>
  <cp:lastPrinted>2012-06-05T18:05:00Z</cp:lastPrinted>
  <dcterms:created xsi:type="dcterms:W3CDTF">2018-07-18T15:33:00Z</dcterms:created>
  <dcterms:modified xsi:type="dcterms:W3CDTF">2018-07-18T15:33:00Z</dcterms:modified>
</cp:coreProperties>
</file>